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8" w:rsidRDefault="00BE62B8" w:rsidP="00BE62B8">
      <w:pPr>
        <w:pStyle w:val="a5"/>
      </w:pPr>
    </w:p>
    <w:p w:rsidR="00BE62B8" w:rsidRDefault="00BE62B8" w:rsidP="00BE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КОПЕНКИНСКОГО СЕЛЬСКОГО ПОСЕЛЕНИЯ</w:t>
      </w:r>
    </w:p>
    <w:p w:rsidR="00BE62B8" w:rsidRDefault="00BE62B8" w:rsidP="00BE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МУНИЦИПАЛЬНОГО РАЙОНА </w:t>
      </w:r>
    </w:p>
    <w:p w:rsidR="00BE62B8" w:rsidRDefault="00BE62B8" w:rsidP="00BE6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E62B8" w:rsidRDefault="00BE62B8" w:rsidP="00BE62B8">
      <w:pPr>
        <w:shd w:val="clear" w:color="auto" w:fill="FFFFFF"/>
        <w:spacing w:after="0" w:line="240" w:lineRule="auto"/>
        <w:ind w:left="2832" w:right="2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BE62B8" w:rsidRDefault="00BE62B8" w:rsidP="00BE62B8">
      <w:pPr>
        <w:pStyle w:val="a5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pStyle w:val="a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pacing w:val="-14"/>
          <w:sz w:val="24"/>
          <w:szCs w:val="24"/>
          <w:u w:val="single"/>
        </w:rPr>
        <w:t xml:space="preserve">от  25.01.2017 года   </w:t>
      </w:r>
      <w:r>
        <w:rPr>
          <w:rFonts w:ascii="Arial" w:hAnsi="Arial" w:cs="Arial"/>
          <w:sz w:val="24"/>
          <w:szCs w:val="24"/>
          <w:u w:val="single"/>
        </w:rPr>
        <w:t xml:space="preserve">№  6   </w:t>
      </w:r>
    </w:p>
    <w:p w:rsidR="00BE62B8" w:rsidRDefault="00BE62B8" w:rsidP="00BE62B8">
      <w:pPr>
        <w:pStyle w:val="a5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пос.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</w:p>
    <w:p w:rsidR="00BE62B8" w:rsidRDefault="00BE62B8" w:rsidP="00BE62B8">
      <w:pPr>
        <w:pStyle w:val="a5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tbl>
      <w:tblPr>
        <w:tblW w:w="10700" w:type="dxa"/>
        <w:tblLook w:val="01E0"/>
      </w:tblPr>
      <w:tblGrid>
        <w:gridCol w:w="5495"/>
        <w:gridCol w:w="5205"/>
      </w:tblGrid>
      <w:tr w:rsidR="00BE62B8" w:rsidTr="00BE62B8">
        <w:trPr>
          <w:trHeight w:val="1378"/>
        </w:trPr>
        <w:tc>
          <w:tcPr>
            <w:tcW w:w="5495" w:type="dxa"/>
          </w:tcPr>
          <w:p w:rsidR="00BE62B8" w:rsidRDefault="00BE62B8">
            <w:pPr>
              <w:pStyle w:val="a5"/>
              <w:ind w:right="-108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   изменений   в    постановление администрации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муниципального района Воронежской области № 10 от 19.02.2014г. об     утверждении муниципальной программы </w:t>
            </w:r>
            <w:proofErr w:type="spellStart"/>
            <w:r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«Развитие транспортной системы» на 2014-2019 годы</w:t>
            </w:r>
          </w:p>
          <w:p w:rsidR="00BE62B8" w:rsidRDefault="00BE62B8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BE62B8" w:rsidRDefault="00BE62B8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BE62B8" w:rsidRDefault="00BE62B8" w:rsidP="00BE62B8">
      <w:pPr>
        <w:spacing w:after="0" w:line="240" w:lineRule="auto"/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25,.11.2013 года № 39 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>
        <w:rPr>
          <w:rFonts w:ascii="Arial" w:hAnsi="Arial" w:cs="Arial"/>
          <w:sz w:val="24"/>
          <w:szCs w:val="24"/>
        </w:rPr>
        <w:t xml:space="preserve"> № 41 </w:t>
      </w:r>
      <w:r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E62B8" w:rsidRDefault="00BE62B8" w:rsidP="00BE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BE62B8" w:rsidRDefault="00BE62B8" w:rsidP="00BE62B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 изменения  в  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kern w:val="28"/>
          <w:sz w:val="24"/>
          <w:szCs w:val="24"/>
        </w:rPr>
        <w:t xml:space="preserve">от 19.02.2014г. </w:t>
      </w:r>
      <w:r w:rsidR="00BD2B07">
        <w:rPr>
          <w:rFonts w:ascii="Arial" w:hAnsi="Arial" w:cs="Arial"/>
          <w:kern w:val="28"/>
          <w:sz w:val="24"/>
          <w:szCs w:val="24"/>
        </w:rPr>
        <w:t xml:space="preserve">№ 10, изложив </w:t>
      </w:r>
      <w:r>
        <w:rPr>
          <w:rFonts w:ascii="Arial" w:hAnsi="Arial" w:cs="Arial"/>
          <w:kern w:val="28"/>
          <w:sz w:val="24"/>
          <w:szCs w:val="24"/>
        </w:rPr>
        <w:t xml:space="preserve"> муниципальн</w:t>
      </w:r>
      <w:r w:rsidR="00BD2B07">
        <w:rPr>
          <w:rFonts w:ascii="Arial" w:hAnsi="Arial" w:cs="Arial"/>
          <w:kern w:val="28"/>
          <w:sz w:val="24"/>
          <w:szCs w:val="24"/>
        </w:rPr>
        <w:t>ую</w:t>
      </w:r>
      <w:r>
        <w:rPr>
          <w:rFonts w:ascii="Arial" w:hAnsi="Arial" w:cs="Arial"/>
          <w:kern w:val="28"/>
          <w:sz w:val="24"/>
          <w:szCs w:val="24"/>
        </w:rPr>
        <w:t xml:space="preserve"> программ</w:t>
      </w:r>
      <w:r w:rsidR="00BD2B07">
        <w:rPr>
          <w:rFonts w:ascii="Arial" w:hAnsi="Arial" w:cs="Arial"/>
          <w:kern w:val="28"/>
          <w:sz w:val="24"/>
          <w:szCs w:val="24"/>
        </w:rPr>
        <w:t>у</w:t>
      </w:r>
      <w:r>
        <w:rPr>
          <w:rFonts w:ascii="Arial" w:hAnsi="Arial" w:cs="Arial"/>
          <w:kern w:val="28"/>
          <w:sz w:val="24"/>
          <w:szCs w:val="24"/>
        </w:rPr>
        <w:t xml:space="preserve"> «Развитие транспортной системы» на 2014-2019 годы</w:t>
      </w:r>
      <w:r w:rsidR="00BD2B07">
        <w:rPr>
          <w:rFonts w:ascii="Arial" w:hAnsi="Arial" w:cs="Arial"/>
          <w:kern w:val="28"/>
          <w:sz w:val="24"/>
          <w:szCs w:val="24"/>
        </w:rPr>
        <w:t>»</w:t>
      </w:r>
      <w:r>
        <w:rPr>
          <w:rFonts w:ascii="Arial" w:hAnsi="Arial" w:cs="Arial"/>
          <w:kern w:val="28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новой редакции согласно приложению.</w:t>
      </w:r>
    </w:p>
    <w:p w:rsidR="00BE62B8" w:rsidRDefault="00BE62B8" w:rsidP="00BE62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E62B8" w:rsidRDefault="00BE62B8" w:rsidP="00BE62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BE62B8" w:rsidRDefault="00BE62B8" w:rsidP="00BE62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Омельченко Н.Н.</w:t>
      </w: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2B8" w:rsidRDefault="00BE62B8" w:rsidP="00BE6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1133A9" w:rsidRDefault="00856AE5" w:rsidP="001133A9">
      <w:pPr>
        <w:rPr>
          <w:lang w:eastAsia="ru-RU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  <w:r w:rsidRPr="00947870">
        <w:rPr>
          <w:b w:val="0"/>
          <w:sz w:val="24"/>
          <w:szCs w:val="24"/>
        </w:rPr>
        <w:t xml:space="preserve">Приложение </w:t>
      </w:r>
    </w:p>
    <w:p w:rsidR="00856AE5" w:rsidRPr="00947870" w:rsidRDefault="00ED0633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56AE5" w:rsidRPr="00947870">
        <w:rPr>
          <w:b w:val="0"/>
          <w:sz w:val="24"/>
          <w:szCs w:val="24"/>
        </w:rPr>
        <w:t xml:space="preserve">к   постановлению    администрации </w:t>
      </w:r>
      <w:proofErr w:type="spellStart"/>
      <w:r w:rsidR="00856AE5" w:rsidRPr="00947870">
        <w:rPr>
          <w:b w:val="0"/>
          <w:sz w:val="24"/>
          <w:szCs w:val="24"/>
        </w:rPr>
        <w:t>Копенкинского</w:t>
      </w:r>
      <w:proofErr w:type="spellEnd"/>
      <w:r w:rsidR="00856AE5" w:rsidRPr="00947870">
        <w:rPr>
          <w:b w:val="0"/>
          <w:sz w:val="24"/>
          <w:szCs w:val="24"/>
        </w:rPr>
        <w:t xml:space="preserve"> сельского поселения </w:t>
      </w:r>
    </w:p>
    <w:p w:rsidR="00856AE5" w:rsidRPr="00947870" w:rsidRDefault="00856AE5" w:rsidP="001133A9">
      <w:pPr>
        <w:pStyle w:val="1"/>
        <w:ind w:left="4956" w:firstLine="0"/>
        <w:jc w:val="right"/>
        <w:rPr>
          <w:b w:val="0"/>
          <w:sz w:val="24"/>
          <w:szCs w:val="24"/>
        </w:rPr>
      </w:pPr>
      <w:r w:rsidRPr="00947870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25</w:t>
      </w:r>
      <w:r w:rsidRPr="00947870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Pr="00947870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947870">
        <w:rPr>
          <w:b w:val="0"/>
          <w:sz w:val="24"/>
          <w:szCs w:val="24"/>
        </w:rPr>
        <w:t xml:space="preserve">г.  № </w:t>
      </w:r>
      <w:r>
        <w:rPr>
          <w:b w:val="0"/>
          <w:sz w:val="24"/>
          <w:szCs w:val="24"/>
        </w:rPr>
        <w:t>6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ПАСПОРТ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 xml:space="preserve">"Развитие транспортной системы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области"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на 2014-2019 годы</w:t>
      </w:r>
    </w:p>
    <w:p w:rsidR="00856AE5" w:rsidRPr="00947870" w:rsidRDefault="00856AE5" w:rsidP="008B70B1">
      <w:pPr>
        <w:pStyle w:val="ConsPlusCel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947870" w:rsidTr="004165A9">
        <w:trPr>
          <w:trHeight w:val="1473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947870" w:rsidTr="004165A9">
        <w:trPr>
          <w:trHeight w:val="1164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>, выравнивание, отсыпка дорожного полотна</w:t>
            </w:r>
          </w:p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Проектно-изыскательские работы на </w:t>
            </w: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(реконструкцию) автомобильных дорог общего пользования населенных пунктов (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ерещепного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>12.Доля протяженности отремонтированных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составляет 665 тыс. рублей, в том числе за счет  местного бюджета –665 тыс. рублей;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 год  – 290,8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 год –  75,2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658,2</w:t>
            </w:r>
            <w:r w:rsidRPr="0094787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87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947870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56AE5" w:rsidRPr="00947870" w:rsidRDefault="00856AE5" w:rsidP="008B70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1.   Общая характеристика сферы реализации муниципальной программы</w:t>
      </w:r>
    </w:p>
    <w:p w:rsidR="00856AE5" w:rsidRPr="00947870" w:rsidRDefault="00856AE5" w:rsidP="008B70B1">
      <w:pPr>
        <w:pStyle w:val="justpp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относится  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 w:rsidRPr="00947870">
        <w:rPr>
          <w:rFonts w:ascii="Arial" w:hAnsi="Arial" w:cs="Arial"/>
        </w:rPr>
        <w:t>Копенкинского</w:t>
      </w:r>
      <w:proofErr w:type="spellEnd"/>
      <w:r w:rsidRPr="00947870">
        <w:rPr>
          <w:rFonts w:ascii="Arial" w:hAnsi="Arial" w:cs="Arial"/>
          <w:b/>
        </w:rPr>
        <w:t xml:space="preserve"> </w:t>
      </w:r>
      <w:r w:rsidRPr="00947870">
        <w:rPr>
          <w:rFonts w:ascii="Arial" w:hAnsi="Arial" w:cs="Arial"/>
        </w:rPr>
        <w:t xml:space="preserve">сельского поселения </w:t>
      </w:r>
      <w:proofErr w:type="spellStart"/>
      <w:r w:rsidRPr="00947870">
        <w:rPr>
          <w:rFonts w:ascii="Arial" w:hAnsi="Arial" w:cs="Arial"/>
        </w:rPr>
        <w:t>Россошанского</w:t>
      </w:r>
      <w:proofErr w:type="spellEnd"/>
      <w:r w:rsidRPr="00947870">
        <w:rPr>
          <w:rFonts w:ascii="Arial" w:hAnsi="Arial" w:cs="Arial"/>
        </w:rPr>
        <w:t xml:space="preserve"> муниципального района Воронежской области.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В 2014году для приведения улично-дорожной сети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нас</w:t>
      </w:r>
      <w:r w:rsidRPr="00947870">
        <w:rPr>
          <w:rFonts w:ascii="Arial" w:hAnsi="Arial" w:cs="Arial"/>
          <w:sz w:val="24"/>
          <w:szCs w:val="24"/>
        </w:rPr>
        <w:t xml:space="preserve">тоящее время протяженность автомобильных дорог общего пользования в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6425 километров"/>
        </w:smartTagPr>
        <w:r w:rsidRPr="00947870">
          <w:rPr>
            <w:rFonts w:ascii="Arial" w:hAnsi="Arial" w:cs="Arial"/>
            <w:sz w:val="24"/>
            <w:szCs w:val="24"/>
          </w:rPr>
          <w:t>16425 километров</w:t>
        </w:r>
      </w:smartTag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Главной целью работ по реализации программы является </w:t>
      </w:r>
      <w:r w:rsidRPr="00947870">
        <w:rPr>
          <w:rFonts w:ascii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947870">
        <w:rPr>
          <w:rFonts w:ascii="Arial" w:hAnsi="Arial" w:cs="Arial"/>
          <w:sz w:val="24"/>
          <w:szCs w:val="24"/>
        </w:rPr>
        <w:t xml:space="preserve">. </w:t>
      </w:r>
    </w:p>
    <w:p w:rsidR="00856AE5" w:rsidRPr="00ED0633" w:rsidRDefault="00856AE5" w:rsidP="00ED063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 xml:space="preserve">2. </w:t>
      </w:r>
      <w:r w:rsidRPr="00947870">
        <w:rPr>
          <w:rFonts w:ascii="Arial" w:hAnsi="Arial" w:cs="Arial"/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947870" w:rsidRDefault="00856AE5" w:rsidP="008B70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947870" w:rsidRDefault="00856AE5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947870" w:rsidRDefault="00856AE5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Копенкина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то в пределах срока действия программы реализуется в один этап.</w:t>
      </w:r>
      <w:r w:rsidRPr="009478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</w:rPr>
        <w:t>Основные показатели (индикаторы) достижения целей Программы:</w:t>
      </w:r>
      <w:r w:rsidRPr="009478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6AE5" w:rsidRPr="00947870" w:rsidRDefault="00856AE5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947870" w:rsidRDefault="00856AE5" w:rsidP="008B70B1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856AE5" w:rsidRPr="00947870" w:rsidRDefault="00856AE5" w:rsidP="008B70B1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1. Достижение в </w:t>
      </w:r>
      <w:smartTag w:uri="urn:schemas-microsoft-com:office:smarttags" w:element="metricconverter">
        <w:smartTagPr>
          <w:attr w:name="ProductID" w:val="2019 г"/>
        </w:smartTagPr>
        <w:r w:rsidRPr="00947870">
          <w:rPr>
            <w:rFonts w:ascii="Arial" w:hAnsi="Arial" w:cs="Arial"/>
            <w:sz w:val="24"/>
            <w:szCs w:val="24"/>
          </w:rPr>
          <w:t>2019 г</w:t>
        </w:r>
      </w:smartTag>
      <w:r w:rsidRPr="00947870">
        <w:rPr>
          <w:rFonts w:ascii="Arial" w:hAnsi="Arial" w:cs="Arial"/>
          <w:sz w:val="24"/>
          <w:szCs w:val="24"/>
        </w:rPr>
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947870" w:rsidRDefault="00856AE5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3. Обоснование выделения подпрограмм и о</w:t>
      </w:r>
      <w:r w:rsidRPr="00947870">
        <w:rPr>
          <w:rFonts w:ascii="Arial" w:hAnsi="Arial" w:cs="Arial"/>
          <w:b/>
          <w:bCs/>
          <w:sz w:val="24"/>
          <w:szCs w:val="24"/>
        </w:rPr>
        <w:t>бобщенная характеристика основных мероприятий.</w:t>
      </w:r>
    </w:p>
    <w:p w:rsidR="00856AE5" w:rsidRPr="00947870" w:rsidRDefault="00856AE5" w:rsidP="008B70B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В рамках Программы целесообразно выделение подпрограммы «Развитие дорожного хозяйства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поселения».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47870">
        <w:rPr>
          <w:rFonts w:ascii="Arial" w:hAnsi="Arial" w:cs="Arial"/>
          <w:bCs/>
          <w:sz w:val="24"/>
          <w:szCs w:val="24"/>
        </w:rPr>
        <w:t>«</w:t>
      </w:r>
      <w:r w:rsidRPr="00947870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947870">
        <w:rPr>
          <w:rFonts w:ascii="Arial" w:hAnsi="Arial" w:cs="Arial"/>
          <w:bCs/>
          <w:sz w:val="24"/>
          <w:szCs w:val="24"/>
        </w:rPr>
        <w:t>»</w:t>
      </w:r>
      <w:r w:rsidRPr="00947870">
        <w:rPr>
          <w:rFonts w:ascii="Arial" w:hAnsi="Arial" w:cs="Arial"/>
          <w:kern w:val="2"/>
          <w:sz w:val="24"/>
          <w:szCs w:val="24"/>
        </w:rPr>
        <w:t xml:space="preserve"> </w:t>
      </w:r>
      <w:r w:rsidRPr="00947870">
        <w:rPr>
          <w:rFonts w:ascii="Arial" w:hAnsi="Arial" w:cs="Arial"/>
          <w:sz w:val="24"/>
          <w:szCs w:val="24"/>
        </w:rPr>
        <w:t>предусмотрена реализация одного основного мероприятия: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47870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947870">
        <w:rPr>
          <w:rFonts w:ascii="Arial" w:hAnsi="Arial" w:cs="Arial"/>
          <w:sz w:val="24"/>
          <w:szCs w:val="24"/>
        </w:rPr>
        <w:t>работы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947870" w:rsidRDefault="00856AE5" w:rsidP="008B70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947870" w:rsidRDefault="00856AE5" w:rsidP="004165A9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4. Финансовое обеспечение</w:t>
      </w:r>
      <w:r w:rsidRPr="00947870">
        <w:rPr>
          <w:rFonts w:ascii="Arial" w:hAnsi="Arial" w:cs="Arial"/>
          <w:b/>
          <w:sz w:val="24"/>
          <w:szCs w:val="24"/>
        </w:rPr>
        <w:t xml:space="preserve"> 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При реализации Программы предполагается привлечение финансирования из  местного бюджета и средств дорожного фонда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поселения. 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947870">
        <w:rPr>
          <w:sz w:val="24"/>
          <w:szCs w:val="24"/>
        </w:rPr>
        <w:t xml:space="preserve"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</w:t>
      </w:r>
      <w:r w:rsidRPr="00947870">
        <w:rPr>
          <w:sz w:val="24"/>
          <w:szCs w:val="24"/>
        </w:rPr>
        <w:lastRenderedPageBreak/>
        <w:t>взаимодействии всех участников Программы, подлежит ежегодному уточнению в рамках бюджетного цикла.</w:t>
      </w:r>
      <w:proofErr w:type="gramEnd"/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Предложения по мерам управления рисками реализации муниципальной программы таковы: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856AE5" w:rsidRPr="00947870" w:rsidRDefault="00856AE5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6. Оценка эффективности реализации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Копаенкинского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47870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4.25pt;height:17.25pt;visibility:visible">
            <v:imagedata r:id="rId5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1" o:spid="_x0000_i1026" type="#_x0000_t75" style="width:6.75pt;height:17.25pt;visibility:visible">
            <v:imagedata r:id="rId6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2" o:spid="_x0000_i1027" type="#_x0000_t75" style="width:6.75pt;height:17.25pt;visibility:visible">
            <v:imagedata r:id="rId7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3" o:spid="_x0000_i1028" type="#_x0000_t75" style="width:6.75pt;height:13.5pt;visibility:visible">
            <v:imagedata r:id="rId8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4" o:spid="_x0000_i1029" type="#_x0000_t75" style="width:104.25pt;height:17.25pt;visibility:visible">
            <v:imagedata r:id="rId9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5" o:spid="_x0000_i1030" type="#_x0000_t75" style="width:110.25pt;height:17.25pt;visibility:visible">
            <v:imagedata r:id="rId10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6" o:spid="_x0000_i1031" type="#_x0000_t75" style="width:13.5pt;height:17.25pt;visibility:visible">
            <v:imagedata r:id="rId11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7" o:spid="_x0000_i1032" type="#_x0000_t75" style="width:17.25pt;height:17.25pt;visibility:visible">
            <v:imagedata r:id="rId12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8" o:spid="_x0000_i1033" type="#_x0000_t75" style="width:13.5pt;height:17.25pt;visibility:visible">
            <v:imagedata r:id="rId13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354846"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" o:spid="_x0000_i1034" type="#_x0000_t75" style="width:24pt;height:13.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354846"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30" o:spid="_x0000_i1035" type="#_x0000_t75" style="width:24pt;height:13.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ПАСПОРТ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Муниципальной подпрограммы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"Развитие дорожного хозяйства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поселения"</w:t>
      </w:r>
    </w:p>
    <w:p w:rsidR="00856AE5" w:rsidRPr="00947870" w:rsidRDefault="00856AE5" w:rsidP="008B70B1">
      <w:pPr>
        <w:pStyle w:val="ConsPlusCel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947870" w:rsidTr="004165A9">
        <w:trPr>
          <w:trHeight w:val="1164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общего  уровня благоустройства </w:t>
            </w: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поселения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>1.Доля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подпрограммы составляет 665 тыс. рублей, за счет  местного бюджета – 665 тыс. рублей;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 год  – 290,8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 год –  75,2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658,2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1. Достижение в 2019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4165A9">
      <w:pPr>
        <w:spacing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4165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 xml:space="preserve">В 2014году для приведения улично-дорожной сети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нас</w:t>
      </w:r>
      <w:r w:rsidRPr="00947870">
        <w:rPr>
          <w:rFonts w:ascii="Arial" w:hAnsi="Arial" w:cs="Arial"/>
          <w:sz w:val="24"/>
          <w:szCs w:val="24"/>
        </w:rPr>
        <w:t xml:space="preserve">тоящее время протяженность автомобильных дорог общего пользования в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сельском поселении составляет 16425 километров.</w:t>
      </w:r>
    </w:p>
    <w:p w:rsidR="00856AE5" w:rsidRPr="00947870" w:rsidRDefault="00856AE5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Главной целью работ по реализации программы является </w:t>
      </w:r>
      <w:r w:rsidRPr="00947870">
        <w:rPr>
          <w:rFonts w:ascii="Arial" w:hAnsi="Arial" w:cs="Arial"/>
          <w:sz w:val="24"/>
          <w:szCs w:val="24"/>
          <w:lang w:eastAsia="ar-SA"/>
        </w:rPr>
        <w:t xml:space="preserve">приведение улично-дорожной сети в соответствие с потребительскими требованиями на </w:t>
      </w:r>
      <w:r w:rsidRPr="00947870">
        <w:rPr>
          <w:rFonts w:ascii="Arial" w:hAnsi="Arial" w:cs="Arial"/>
          <w:sz w:val="24"/>
          <w:szCs w:val="24"/>
          <w:lang w:eastAsia="ar-SA"/>
        </w:rPr>
        <w:lastRenderedPageBreak/>
        <w:t>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947870">
        <w:rPr>
          <w:rFonts w:ascii="Arial" w:hAnsi="Arial" w:cs="Arial"/>
          <w:sz w:val="24"/>
          <w:szCs w:val="24"/>
        </w:rPr>
        <w:t xml:space="preserve">. </w:t>
      </w:r>
    </w:p>
    <w:p w:rsidR="00856AE5" w:rsidRPr="00947870" w:rsidRDefault="00856AE5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 xml:space="preserve">2. </w:t>
      </w:r>
      <w:r w:rsidRPr="00947870">
        <w:rPr>
          <w:rFonts w:ascii="Arial" w:hAnsi="Arial" w:cs="Arial"/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947870" w:rsidRDefault="00856AE5" w:rsidP="008B70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Копенкина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то в пределах срока действия программы реализуется в один этап.</w:t>
      </w:r>
      <w:r w:rsidRPr="009478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</w:rPr>
        <w:t>Основные показатели (индикаторы) достижения целей Программы:</w:t>
      </w:r>
      <w:r w:rsidRPr="009478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6AE5" w:rsidRPr="00947870" w:rsidRDefault="00856AE5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947870" w:rsidRDefault="00856AE5" w:rsidP="008B70B1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856AE5" w:rsidRPr="00947870" w:rsidRDefault="00856AE5" w:rsidP="008B70B1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1. Достижение в 2019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947870" w:rsidRDefault="00856AE5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3. Характеристика основных мероприятий подпрограммы.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47870">
        <w:rPr>
          <w:rFonts w:ascii="Arial" w:hAnsi="Arial" w:cs="Arial"/>
          <w:bCs/>
          <w:sz w:val="24"/>
          <w:szCs w:val="24"/>
        </w:rPr>
        <w:t>«</w:t>
      </w:r>
      <w:r w:rsidRPr="00947870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947870">
        <w:rPr>
          <w:rFonts w:ascii="Arial" w:hAnsi="Arial" w:cs="Arial"/>
          <w:bCs/>
          <w:sz w:val="24"/>
          <w:szCs w:val="24"/>
        </w:rPr>
        <w:t>»</w:t>
      </w:r>
      <w:r w:rsidRPr="00947870">
        <w:rPr>
          <w:rFonts w:ascii="Arial" w:hAnsi="Arial" w:cs="Arial"/>
          <w:kern w:val="2"/>
          <w:sz w:val="24"/>
          <w:szCs w:val="24"/>
        </w:rPr>
        <w:t xml:space="preserve"> </w:t>
      </w:r>
      <w:r w:rsidRPr="00947870">
        <w:rPr>
          <w:rFonts w:ascii="Arial" w:hAnsi="Arial" w:cs="Arial"/>
          <w:sz w:val="24"/>
          <w:szCs w:val="24"/>
        </w:rPr>
        <w:t>предусмотрена реализация одного основного мероприятия: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</w:t>
      </w:r>
      <w:r w:rsidRPr="00947870">
        <w:rPr>
          <w:rFonts w:ascii="Arial" w:hAnsi="Arial" w:cs="Arial"/>
          <w:sz w:val="24"/>
          <w:szCs w:val="24"/>
        </w:rPr>
        <w:lastRenderedPageBreak/>
        <w:t xml:space="preserve">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47870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947870">
        <w:rPr>
          <w:rFonts w:ascii="Arial" w:hAnsi="Arial" w:cs="Arial"/>
          <w:sz w:val="24"/>
          <w:szCs w:val="24"/>
        </w:rPr>
        <w:t>работы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947870" w:rsidRDefault="00856AE5" w:rsidP="008B70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4. Основные меры муниципального и правового регулирования подпрограммы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обеспечивает </w:t>
      </w:r>
      <w:proofErr w:type="gramStart"/>
      <w:r w:rsidRPr="00947870">
        <w:rPr>
          <w:rFonts w:ascii="Arial" w:hAnsi="Arial" w:cs="Arial"/>
        </w:rPr>
        <w:t>контроль за</w:t>
      </w:r>
      <w:proofErr w:type="gramEnd"/>
      <w:r w:rsidRPr="00947870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947870">
        <w:rPr>
          <w:rFonts w:ascii="Arial" w:hAnsi="Arial" w:cs="Arial"/>
        </w:rPr>
        <w:t>контроль за</w:t>
      </w:r>
      <w:proofErr w:type="gramEnd"/>
      <w:r w:rsidRPr="00947870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947870">
        <w:rPr>
          <w:rFonts w:ascii="Arial" w:hAnsi="Arial" w:cs="Arial"/>
        </w:rPr>
        <w:t>предоставляет отчеты</w:t>
      </w:r>
      <w:proofErr w:type="gramEnd"/>
      <w:r w:rsidRPr="00947870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856AE5" w:rsidRPr="00ED0633" w:rsidRDefault="00856AE5" w:rsidP="00ED0633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47870">
        <w:rPr>
          <w:rFonts w:ascii="Arial" w:hAnsi="Arial" w:cs="Arial"/>
          <w:kern w:val="2"/>
          <w:sz w:val="24"/>
          <w:szCs w:val="24"/>
        </w:rPr>
        <w:t xml:space="preserve">В рамках подпрограммы «Развитие дорожного хозяйства </w:t>
      </w:r>
      <w:proofErr w:type="spellStart"/>
      <w:r w:rsidRPr="00947870">
        <w:rPr>
          <w:rFonts w:ascii="Arial" w:hAnsi="Arial" w:cs="Arial"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kern w:val="2"/>
          <w:sz w:val="24"/>
          <w:szCs w:val="24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6AE5" w:rsidRPr="00947870" w:rsidRDefault="00856AE5" w:rsidP="004165A9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6. Финансовое обеспечение</w:t>
      </w:r>
      <w:r w:rsidRPr="00947870">
        <w:rPr>
          <w:rFonts w:ascii="Arial" w:hAnsi="Arial" w:cs="Arial"/>
          <w:b/>
          <w:sz w:val="24"/>
          <w:szCs w:val="24"/>
        </w:rPr>
        <w:t xml:space="preserve"> реализации подпрограммы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поселения. 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 в разрезе основных мероприятий по годам </w:t>
      </w:r>
      <w:r w:rsidRPr="00947870">
        <w:rPr>
          <w:sz w:val="24"/>
          <w:szCs w:val="24"/>
        </w:rPr>
        <w:lastRenderedPageBreak/>
        <w:t>реализации  подпрограммы представлено в приложениях 2,3 к настоящей муниципальной программе.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Предложения по мерам управления рисками реализации муниципальной программы таковы: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- изменения в действующие нормативно-правовые акты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ED0633" w:rsidRDefault="00856AE5" w:rsidP="00ED0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8. Оценка эффективности реализации</w:t>
      </w:r>
      <w:r w:rsidR="00ED06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6AE5" w:rsidRPr="00947870" w:rsidRDefault="00856AE5" w:rsidP="00ED0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Подпрограммы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947870">
        <w:rPr>
          <w:rFonts w:ascii="Arial" w:hAnsi="Arial" w:cs="Arial"/>
          <w:sz w:val="24"/>
          <w:szCs w:val="24"/>
        </w:rPr>
        <w:t>оценки степени эффективности реализации мероприятий   подпрограммы</w:t>
      </w:r>
      <w:proofErr w:type="gramEnd"/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по формуле: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6" type="#_x0000_t75" style="width:104.25pt;height:17.25pt;visibility:visible">
            <v:imagedata r:id="rId5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7" type="#_x0000_t75" style="width:6.75pt;height:17.25pt;visibility:visible">
            <v:imagedata r:id="rId6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pict>
          <v:shape id="_x0000_i1038" type="#_x0000_t75" style="width:6.75pt;height:17.25pt;visibility:visible">
            <v:imagedata r:id="rId7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подпрограммы;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9" type="#_x0000_t75" style="width:6.75pt;height:13.5pt;visibility:visible">
            <v:imagedata r:id="rId8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 или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0" type="#_x0000_t75" style="width:104.25pt;height:17.25pt;visibility:visible">
            <v:imagedata r:id="rId9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94787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1" type="#_x0000_t75" style="width:110.25pt;height:17.25pt;visibility:visible">
            <v:imagedata r:id="rId10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2" type="#_x0000_t75" style="width:13.5pt;height:17.25pt;visibility:visible">
            <v:imagedata r:id="rId11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3" type="#_x0000_t75" style="width:17.25pt;height:17.25pt;visibility:visible">
            <v:imagedata r:id="rId12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947870" w:rsidRDefault="00354846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4846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44" type="#_x0000_t75" style="width:13.5pt;height:17.25pt;visibility:visible">
            <v:imagedata r:id="rId13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 подпрограммы 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354846"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5" type="#_x0000_t75" style="width:24pt;height:13.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354846" w:rsidRPr="00354846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6" type="#_x0000_t75" style="width:24pt;height:13.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  <w:sectPr w:rsidR="00856AE5" w:rsidRPr="0094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856AE5" w:rsidRPr="00947870" w:rsidTr="004165A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Приложение    №1</w:t>
            </w:r>
          </w:p>
        </w:tc>
      </w:tr>
      <w:tr w:rsidR="00856AE5" w:rsidRPr="00947870" w:rsidTr="004165A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947870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транспортной системы», подпрограмм муниципальной программы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56AE5" w:rsidRPr="00947870" w:rsidTr="004165A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856AE5" w:rsidRPr="00947870" w:rsidTr="004165A9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56AE5" w:rsidRPr="00947870" w:rsidTr="004165A9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856AE5" w:rsidRPr="00947870" w:rsidTr="004165A9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947870">
              <w:rPr>
                <w:rFonts w:ascii="Arial" w:hAnsi="Arial" w:cs="Arial"/>
                <w:sz w:val="24"/>
                <w:szCs w:val="24"/>
              </w:rPr>
              <w:t>«Развитие дорожного хозяйства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856AE5" w:rsidRPr="00947870" w:rsidTr="004165A9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856AE5" w:rsidRPr="00947870" w:rsidTr="004165A9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ED0633" w:rsidRDefault="00856AE5" w:rsidP="00ED0633">
            <w:pPr>
              <w:pStyle w:val="a5"/>
              <w:rPr>
                <w:rFonts w:ascii="Arial" w:hAnsi="Arial" w:cs="Arial"/>
              </w:rPr>
            </w:pPr>
            <w:r w:rsidRPr="00ED0633">
              <w:rPr>
                <w:rFonts w:ascii="Arial" w:hAnsi="Arial" w:cs="Arial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ED0633">
              <w:rPr>
                <w:rFonts w:ascii="Arial" w:hAnsi="Arial" w:cs="Arial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ab/>
      </w:r>
    </w:p>
    <w:tbl>
      <w:tblPr>
        <w:tblW w:w="15238" w:type="dxa"/>
        <w:jc w:val="center"/>
        <w:tblInd w:w="99" w:type="dxa"/>
        <w:tblLook w:val="00A0"/>
      </w:tblPr>
      <w:tblGrid>
        <w:gridCol w:w="1999"/>
        <w:gridCol w:w="2665"/>
        <w:gridCol w:w="2440"/>
        <w:gridCol w:w="962"/>
        <w:gridCol w:w="1182"/>
        <w:gridCol w:w="991"/>
        <w:gridCol w:w="936"/>
        <w:gridCol w:w="1080"/>
        <w:gridCol w:w="1206"/>
        <w:gridCol w:w="2034"/>
      </w:tblGrid>
      <w:tr w:rsidR="00856AE5" w:rsidRPr="00947870" w:rsidTr="00706E2C">
        <w:trPr>
          <w:trHeight w:val="330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667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AE5" w:rsidRPr="00947870" w:rsidTr="00706E2C">
        <w:trPr>
          <w:gridAfter w:val="1"/>
          <w:wAfter w:w="2034" w:type="dxa"/>
          <w:trHeight w:val="93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gridAfter w:val="1"/>
          <w:wAfter w:w="2034" w:type="dxa"/>
          <w:trHeight w:val="151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trHeight w:val="138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trHeight w:val="133"/>
          <w:jc w:val="center"/>
        </w:trPr>
        <w:tc>
          <w:tcPr>
            <w:tcW w:w="152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«Развитие транспортной системы  </w:t>
            </w:r>
            <w:proofErr w:type="spellStart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56AE5" w:rsidRPr="00947870" w:rsidTr="00706E2C">
        <w:trPr>
          <w:trHeight w:val="88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Расходы бюджета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94787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856AE5" w:rsidRPr="00947870" w:rsidTr="00706E2C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56AE5" w:rsidRPr="00947870" w:rsidTr="00706E2C">
        <w:trPr>
          <w:trHeight w:val="393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706E2C">
        <w:trPr>
          <w:trHeight w:val="1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6AE5" w:rsidRPr="00947870" w:rsidTr="00706E2C">
        <w:trPr>
          <w:trHeight w:val="345"/>
          <w:jc w:val="center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23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706E2C">
        <w:trPr>
          <w:trHeight w:val="687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</w:t>
            </w:r>
            <w:r w:rsidRPr="009478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37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283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706E2C">
        <w:trPr>
          <w:trHeight w:val="67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6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" w:tblpY="-1699"/>
        <w:tblW w:w="29714" w:type="dxa"/>
        <w:tblLayout w:type="fixed"/>
        <w:tblLook w:val="00A0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883"/>
        <w:gridCol w:w="99"/>
        <w:gridCol w:w="535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856AE5" w:rsidRPr="00947870" w:rsidTr="001133A9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8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856AE5" w:rsidRPr="00947870" w:rsidTr="001133A9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3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1133A9">
        <w:trPr>
          <w:gridAfter w:val="14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4787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Подпрограмма  «Развитие дорожного хозяйства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42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>
      <w:pPr>
        <w:rPr>
          <w:rFonts w:ascii="Arial" w:hAnsi="Arial" w:cs="Arial"/>
          <w:sz w:val="24"/>
          <w:szCs w:val="24"/>
        </w:rPr>
      </w:pPr>
    </w:p>
    <w:sectPr w:rsidR="00856AE5" w:rsidRPr="00947870" w:rsidSect="00416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B1"/>
    <w:rsid w:val="0000539B"/>
    <w:rsid w:val="000E5BCF"/>
    <w:rsid w:val="001133A9"/>
    <w:rsid w:val="00354846"/>
    <w:rsid w:val="00371C9C"/>
    <w:rsid w:val="003C05DE"/>
    <w:rsid w:val="00410835"/>
    <w:rsid w:val="004165A9"/>
    <w:rsid w:val="00594B39"/>
    <w:rsid w:val="00603D06"/>
    <w:rsid w:val="00667F24"/>
    <w:rsid w:val="0067565D"/>
    <w:rsid w:val="00706E2C"/>
    <w:rsid w:val="00752DF1"/>
    <w:rsid w:val="00761808"/>
    <w:rsid w:val="00856AE5"/>
    <w:rsid w:val="008B70B1"/>
    <w:rsid w:val="00901524"/>
    <w:rsid w:val="009150C9"/>
    <w:rsid w:val="00947870"/>
    <w:rsid w:val="00973688"/>
    <w:rsid w:val="009B48BD"/>
    <w:rsid w:val="00A97592"/>
    <w:rsid w:val="00B2674D"/>
    <w:rsid w:val="00B57EE9"/>
    <w:rsid w:val="00BD2B07"/>
    <w:rsid w:val="00BE62B8"/>
    <w:rsid w:val="00C078C9"/>
    <w:rsid w:val="00C25CED"/>
    <w:rsid w:val="00D070CF"/>
    <w:rsid w:val="00DF4416"/>
    <w:rsid w:val="00E40401"/>
    <w:rsid w:val="00ED0633"/>
    <w:rsid w:val="00FC18B7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,!Части документа"/>
    <w:basedOn w:val="a"/>
    <w:next w:val="a"/>
    <w:link w:val="10"/>
    <w:uiPriority w:val="99"/>
    <w:qFormat/>
    <w:rsid w:val="008B70B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uiPriority w:val="99"/>
    <w:locked/>
    <w:rsid w:val="008B70B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8B70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7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uiPriority w:val="99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7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8B70B1"/>
    <w:pPr>
      <w:suppressAutoHyphens/>
      <w:ind w:left="720"/>
    </w:pPr>
    <w:rPr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8B70B1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165A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1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5606</Words>
  <Characters>31960</Characters>
  <Application>Microsoft Office Word</Application>
  <DocSecurity>0</DocSecurity>
  <Lines>266</Lines>
  <Paragraphs>74</Paragraphs>
  <ScaleCrop>false</ScaleCrop>
  <Company>Microsoft</Company>
  <LinksUpToDate>false</LinksUpToDate>
  <CharactersWithSpaces>37492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17</cp:revision>
  <cp:lastPrinted>2017-01-27T06:24:00Z</cp:lastPrinted>
  <dcterms:created xsi:type="dcterms:W3CDTF">2014-02-12T13:58:00Z</dcterms:created>
  <dcterms:modified xsi:type="dcterms:W3CDTF">2017-02-02T06:04:00Z</dcterms:modified>
</cp:coreProperties>
</file>